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245" w:rsidRDefault="006E2245" w:rsidP="006E2245">
      <w:r>
        <w:rPr>
          <w:noProof/>
          <w:lang w:eastAsia="en-US"/>
        </w:rPr>
        <w:drawing>
          <wp:inline distT="0" distB="0" distL="0" distR="0" wp14:anchorId="361512A3" wp14:editId="6178DA6B">
            <wp:extent cx="8234860" cy="3152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34860" cy="3152775"/>
                    </a:xfrm>
                    <a:prstGeom prst="rect">
                      <a:avLst/>
                    </a:prstGeom>
                    <a:noFill/>
                    <a:ln>
                      <a:noFill/>
                    </a:ln>
                  </pic:spPr>
                </pic:pic>
              </a:graphicData>
            </a:graphic>
          </wp:inline>
        </w:drawing>
      </w:r>
    </w:p>
    <w:p w:rsidR="006E2245" w:rsidRDefault="006E2245" w:rsidP="006E2245"/>
    <w:p w:rsidR="006E2245" w:rsidRPr="00CC6EC7" w:rsidRDefault="006E2245" w:rsidP="006E2245">
      <w:pPr>
        <w:rPr>
          <w:rFonts w:ascii="Times New Roman" w:hAnsi="Times New Roman"/>
        </w:rPr>
      </w:pPr>
      <w:r w:rsidRPr="00CC6EC7">
        <w:rPr>
          <w:rFonts w:ascii="Times New Roman" w:hAnsi="Times New Roman"/>
        </w:rPr>
        <w:t>Fig. S</w:t>
      </w:r>
      <w:r>
        <w:rPr>
          <w:rFonts w:ascii="Times New Roman" w:hAnsi="Times New Roman"/>
        </w:rPr>
        <w:t>9</w:t>
      </w:r>
      <w:r w:rsidRPr="00CC6EC7">
        <w:rPr>
          <w:rFonts w:ascii="Times New Roman" w:hAnsi="Times New Roman"/>
        </w:rPr>
        <w:t xml:space="preserve">. </w:t>
      </w:r>
      <w:r>
        <w:rPr>
          <w:rFonts w:ascii="Times New Roman" w:hAnsi="Times New Roman"/>
        </w:rPr>
        <w:t xml:space="preserve">XMT images of rock cores from Coso geothermal site, CA before and after hydraulic fracturing experiment using 1 wt.% PAA and CO2 (Coso 1-1 and 1-2), 1 wt.% SDS and CO2 (Coso 1-3), and distilled water and CO2 (Coso 1-4). </w:t>
      </w:r>
      <w:r w:rsidR="001E0370" w:rsidRPr="00FF6505">
        <w:rPr>
          <w:rFonts w:ascii="Times New Roman" w:hAnsi="Times New Roman"/>
          <w:highlight w:val="yellow"/>
        </w:rPr>
        <w:t>Confinement pressure= 204 atm (3000 psi), confinement temperature= 210 ºC. Successful rock fracturing with PAA performed by duplicate (samples Coso 1-1 and Coso 1-2) at differential pressures of only 4 and 7 atm (60 and 100 psi).</w:t>
      </w:r>
      <w:r w:rsidR="001E0370">
        <w:rPr>
          <w:rFonts w:ascii="Times New Roman" w:hAnsi="Times New Roman"/>
        </w:rPr>
        <w:t xml:space="preserve"> </w:t>
      </w:r>
      <w:r>
        <w:rPr>
          <w:rFonts w:ascii="Times New Roman" w:hAnsi="Times New Roman"/>
        </w:rPr>
        <w:t xml:space="preserve">No XMT image is available for Coso 1-1 before hydraulic fracturing experiment. </w:t>
      </w:r>
    </w:p>
    <w:p w:rsidR="006E2245" w:rsidRDefault="006E2245" w:rsidP="006E2245"/>
    <w:p w:rsidR="006E2245" w:rsidRDefault="006E2245" w:rsidP="006E2245"/>
    <w:p w:rsidR="006E2245" w:rsidRDefault="006E2245" w:rsidP="006E2245"/>
    <w:p w:rsidR="006E2245" w:rsidRDefault="006E2245" w:rsidP="006E2245">
      <w:pPr>
        <w:sectPr w:rsidR="006E2245" w:rsidSect="007E1666">
          <w:footerReference w:type="default" r:id="rId8"/>
          <w:pgSz w:w="15840" w:h="12240" w:orient="landscape"/>
          <w:pgMar w:top="1440" w:right="1440" w:bottom="1440" w:left="1440" w:header="720" w:footer="720" w:gutter="0"/>
          <w:cols w:space="720"/>
          <w:docGrid w:linePitch="360"/>
        </w:sect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Pr>
          <w:noProof/>
          <w:lang w:eastAsia="en-US"/>
        </w:rPr>
        <w:drawing>
          <wp:inline distT="0" distB="0" distL="0" distR="0" wp14:anchorId="5AEBF5F9" wp14:editId="29484A78">
            <wp:extent cx="5153025" cy="5581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3025" cy="5581650"/>
                    </a:xfrm>
                    <a:prstGeom prst="rect">
                      <a:avLst/>
                    </a:prstGeom>
                    <a:noFill/>
                    <a:ln>
                      <a:noFill/>
                    </a:ln>
                  </pic:spPr>
                </pic:pic>
              </a:graphicData>
            </a:graphic>
          </wp:inline>
        </w:drawing>
      </w: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Pr>
          <w:rFonts w:ascii="Times New Roman" w:hAnsi="Times New Roman"/>
          <w:sz w:val="24"/>
          <w:szCs w:val="24"/>
        </w:rPr>
        <w:t>Fig. S10. Pictures of CO</w:t>
      </w:r>
      <w:r w:rsidRPr="00D27551">
        <w:rPr>
          <w:rFonts w:ascii="Times New Roman" w:hAnsi="Times New Roman"/>
          <w:sz w:val="24"/>
          <w:szCs w:val="24"/>
          <w:vertAlign w:val="subscript"/>
        </w:rPr>
        <w:t>2</w:t>
      </w:r>
      <w:r>
        <w:rPr>
          <w:rFonts w:ascii="Times New Roman" w:hAnsi="Times New Roman"/>
          <w:sz w:val="24"/>
          <w:szCs w:val="24"/>
        </w:rPr>
        <w:t xml:space="preserve"> leakage experiment at ~7 atm CO</w:t>
      </w:r>
      <w:r w:rsidRPr="00D27551">
        <w:rPr>
          <w:rFonts w:ascii="Times New Roman" w:hAnsi="Times New Roman"/>
          <w:sz w:val="24"/>
          <w:szCs w:val="24"/>
          <w:vertAlign w:val="subscript"/>
        </w:rPr>
        <w:t>2</w:t>
      </w:r>
      <w:r>
        <w:rPr>
          <w:rFonts w:ascii="Times New Roman" w:hAnsi="Times New Roman"/>
          <w:sz w:val="24"/>
          <w:szCs w:val="24"/>
        </w:rPr>
        <w:t xml:space="preserve"> pressure. CO</w:t>
      </w:r>
      <w:r w:rsidRPr="00D27551">
        <w:rPr>
          <w:rFonts w:ascii="Times New Roman" w:hAnsi="Times New Roman"/>
          <w:sz w:val="24"/>
          <w:szCs w:val="24"/>
          <w:vertAlign w:val="subscript"/>
        </w:rPr>
        <w:t>2</w:t>
      </w:r>
      <w:r>
        <w:rPr>
          <w:rFonts w:ascii="Times New Roman" w:hAnsi="Times New Roman"/>
          <w:sz w:val="24"/>
          <w:szCs w:val="24"/>
        </w:rPr>
        <w:t xml:space="preserve"> bubbling from the rock surface was observed from the rock cores Coso 1-1 and Coso 1-2 (photos A and B) after hydraulic fracturing experiment with 1 wt.% PAA and CO</w:t>
      </w:r>
      <w:r w:rsidRPr="00D27551">
        <w:rPr>
          <w:rFonts w:ascii="Times New Roman" w:hAnsi="Times New Roman"/>
          <w:sz w:val="24"/>
          <w:szCs w:val="24"/>
          <w:vertAlign w:val="subscript"/>
        </w:rPr>
        <w:t>2</w:t>
      </w:r>
      <w:r>
        <w:rPr>
          <w:rFonts w:ascii="Times New Roman" w:hAnsi="Times New Roman"/>
          <w:sz w:val="24"/>
          <w:szCs w:val="24"/>
        </w:rPr>
        <w:t>. No evidence of fractures was observed for DIW and CO</w:t>
      </w:r>
      <w:r>
        <w:rPr>
          <w:rFonts w:ascii="Times New Roman" w:hAnsi="Times New Roman"/>
          <w:sz w:val="24"/>
          <w:szCs w:val="24"/>
          <w:vertAlign w:val="subscript"/>
        </w:rPr>
        <w:t>2</w:t>
      </w:r>
      <w:r>
        <w:rPr>
          <w:rFonts w:ascii="Times New Roman" w:hAnsi="Times New Roman"/>
          <w:sz w:val="24"/>
          <w:szCs w:val="24"/>
        </w:rPr>
        <w:t xml:space="preserve"> or 1 wt% aqueous SDS and CO</w:t>
      </w:r>
      <w:r>
        <w:rPr>
          <w:rFonts w:ascii="Times New Roman" w:hAnsi="Times New Roman"/>
          <w:sz w:val="24"/>
          <w:szCs w:val="24"/>
          <w:vertAlign w:val="subscript"/>
        </w:rPr>
        <w:t>2</w:t>
      </w:r>
      <w:r>
        <w:rPr>
          <w:rFonts w:ascii="Times New Roman" w:hAnsi="Times New Roman"/>
          <w:sz w:val="24"/>
          <w:szCs w:val="24"/>
        </w:rPr>
        <w:t xml:space="preserve"> (photos C and D). </w:t>
      </w: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Pr>
          <w:noProof/>
          <w:lang w:eastAsia="en-US"/>
        </w:rPr>
        <w:drawing>
          <wp:inline distT="0" distB="0" distL="0" distR="0" wp14:anchorId="555D9E7B" wp14:editId="0395BA11">
            <wp:extent cx="2838450" cy="6410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6410325"/>
                    </a:xfrm>
                    <a:prstGeom prst="rect">
                      <a:avLst/>
                    </a:prstGeom>
                    <a:noFill/>
                    <a:ln>
                      <a:noFill/>
                    </a:ln>
                  </pic:spPr>
                </pic:pic>
              </a:graphicData>
            </a:graphic>
          </wp:inline>
        </w:drawing>
      </w: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Pr>
          <w:rFonts w:ascii="Times New Roman" w:hAnsi="Times New Roman"/>
          <w:sz w:val="24"/>
          <w:szCs w:val="24"/>
        </w:rPr>
        <w:lastRenderedPageBreak/>
        <w:t>Fig. S11. Pictures of the injection of KI solution (0.3 g/mL) into the rock cores at ~7 atm N</w:t>
      </w:r>
      <w:r w:rsidRPr="000B3C2A">
        <w:rPr>
          <w:rFonts w:ascii="Times New Roman" w:hAnsi="Times New Roman"/>
          <w:sz w:val="24"/>
          <w:szCs w:val="24"/>
          <w:vertAlign w:val="subscript"/>
        </w:rPr>
        <w:t>2</w:t>
      </w:r>
      <w:r>
        <w:rPr>
          <w:rFonts w:ascii="Times New Roman" w:hAnsi="Times New Roman"/>
          <w:sz w:val="24"/>
          <w:szCs w:val="24"/>
        </w:rPr>
        <w:t xml:space="preserve"> after the hydraulic fracturing experiment with 1 wt.% PAA and CO</w:t>
      </w:r>
      <w:r w:rsidRPr="00A439BC">
        <w:rPr>
          <w:rFonts w:ascii="Times New Roman" w:hAnsi="Times New Roman"/>
          <w:sz w:val="24"/>
          <w:szCs w:val="24"/>
          <w:vertAlign w:val="subscript"/>
        </w:rPr>
        <w:t>2</w:t>
      </w:r>
      <w:r>
        <w:rPr>
          <w:rFonts w:ascii="Times New Roman" w:hAnsi="Times New Roman"/>
          <w:sz w:val="24"/>
          <w:szCs w:val="24"/>
        </w:rPr>
        <w:t xml:space="preserve">. The seepage of KI solution occurred through the fractured rock surface. </w:t>
      </w: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sidRPr="00832148">
        <w:rPr>
          <w:noProof/>
          <w:lang w:eastAsia="en-US"/>
        </w:rPr>
        <w:drawing>
          <wp:inline distT="0" distB="0" distL="0" distR="0" wp14:anchorId="220FC870" wp14:editId="5289353F">
            <wp:extent cx="5943600" cy="548188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43600" cy="5481880"/>
                    </a:xfrm>
                    <a:prstGeom prst="rect">
                      <a:avLst/>
                    </a:prstGeom>
                    <a:noFill/>
                    <a:ln w="9525">
                      <a:noFill/>
                      <a:miter lim="800000"/>
                      <a:headEnd/>
                      <a:tailEnd/>
                    </a:ln>
                  </pic:spPr>
                </pic:pic>
              </a:graphicData>
            </a:graphic>
          </wp:inline>
        </w:drawing>
      </w: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Pr>
          <w:rFonts w:ascii="Times New Roman" w:hAnsi="Times New Roman"/>
          <w:sz w:val="24"/>
          <w:szCs w:val="24"/>
        </w:rPr>
        <w:t>Fig. S12. Time-series of the seepage of the KI solution injected into the rock core (Coso 1-2) at ~7 atm N</w:t>
      </w:r>
      <w:r w:rsidRPr="000B3C2A">
        <w:rPr>
          <w:rFonts w:ascii="Times New Roman" w:hAnsi="Times New Roman"/>
          <w:sz w:val="24"/>
          <w:szCs w:val="24"/>
          <w:vertAlign w:val="subscript"/>
        </w:rPr>
        <w:t>2</w:t>
      </w:r>
      <w:r>
        <w:rPr>
          <w:rFonts w:ascii="Times New Roman" w:hAnsi="Times New Roman"/>
          <w:sz w:val="24"/>
          <w:szCs w:val="24"/>
        </w:rPr>
        <w:t xml:space="preserve"> pressure. The seepage of KI solution occurred on the upper left side of the rock surface within the red mark in 15 seconds, and then the seepage of KI solution occurred along a line within the red mark, which is presumed to be micro-fractures.</w:t>
      </w:r>
      <w:r w:rsidR="002D5554">
        <w:rPr>
          <w:rFonts w:ascii="Times New Roman" w:hAnsi="Times New Roman"/>
          <w:sz w:val="24"/>
          <w:szCs w:val="24"/>
        </w:rPr>
        <w:t xml:space="preserve"> </w:t>
      </w:r>
      <w:r w:rsidR="002D5554" w:rsidRPr="004C7D7E">
        <w:rPr>
          <w:rFonts w:ascii="Times New Roman" w:hAnsi="Times New Roman"/>
          <w:color w:val="000000" w:themeColor="text1"/>
          <w:sz w:val="24"/>
          <w:szCs w:val="24"/>
        </w:rPr>
        <w:t>Based on the observed seepage velocity of ~0.4 mm/s (Fig. S1</w:t>
      </w:r>
      <w:r w:rsidR="002D5554">
        <w:rPr>
          <w:rFonts w:ascii="Times New Roman" w:hAnsi="Times New Roman"/>
          <w:color w:val="000000" w:themeColor="text1"/>
          <w:sz w:val="24"/>
          <w:szCs w:val="24"/>
        </w:rPr>
        <w:t>2</w:t>
      </w:r>
      <w:r w:rsidR="002D5554" w:rsidRPr="004C7D7E">
        <w:rPr>
          <w:rFonts w:ascii="Times New Roman" w:hAnsi="Times New Roman"/>
          <w:color w:val="000000" w:themeColor="text1"/>
          <w:sz w:val="24"/>
          <w:szCs w:val="24"/>
        </w:rPr>
        <w:t xml:space="preserve">), the </w:t>
      </w:r>
      <w:r w:rsidR="002D5554" w:rsidRPr="002D5554">
        <w:rPr>
          <w:rFonts w:ascii="Times New Roman" w:hAnsi="Times New Roman"/>
          <w:color w:val="000000" w:themeColor="text1"/>
          <w:sz w:val="24"/>
          <w:szCs w:val="24"/>
          <w:highlight w:val="yellow"/>
        </w:rPr>
        <w:t xml:space="preserve">intrinsic permeability of the fractures formed on </w:t>
      </w:r>
      <w:r w:rsidR="002D5554" w:rsidRPr="002D5554">
        <w:rPr>
          <w:rFonts w:ascii="Times New Roman" w:hAnsi="Times New Roman"/>
          <w:color w:val="000000" w:themeColor="text1"/>
          <w:sz w:val="24"/>
          <w:szCs w:val="24"/>
          <w:highlight w:val="yellow"/>
        </w:rPr>
        <w:lastRenderedPageBreak/>
        <w:t>Coso 1-2</w:t>
      </w:r>
      <w:bookmarkStart w:id="0" w:name="_GoBack"/>
      <w:bookmarkEnd w:id="0"/>
      <w:r w:rsidR="002D5554" w:rsidRPr="004C7D7E">
        <w:rPr>
          <w:rFonts w:ascii="Times New Roman" w:hAnsi="Times New Roman"/>
          <w:color w:val="000000" w:themeColor="text1"/>
          <w:sz w:val="24"/>
          <w:szCs w:val="24"/>
        </w:rPr>
        <w:t xml:space="preserve"> </w:t>
      </w:r>
      <w:r w:rsidR="002D5554">
        <w:rPr>
          <w:rFonts w:ascii="Times New Roman" w:hAnsi="Times New Roman"/>
          <w:color w:val="000000" w:themeColor="text1"/>
          <w:sz w:val="24"/>
          <w:szCs w:val="24"/>
        </w:rPr>
        <w:t>was</w:t>
      </w:r>
      <w:r w:rsidR="002D5554" w:rsidRPr="004C7D7E">
        <w:rPr>
          <w:rFonts w:ascii="Times New Roman" w:hAnsi="Times New Roman"/>
          <w:color w:val="000000" w:themeColor="text1"/>
          <w:sz w:val="24"/>
          <w:szCs w:val="24"/>
        </w:rPr>
        <w:t xml:space="preserve"> calculated </w:t>
      </w:r>
      <w:r w:rsidR="002D5554">
        <w:rPr>
          <w:rFonts w:ascii="Times New Roman" w:hAnsi="Times New Roman"/>
          <w:color w:val="000000" w:themeColor="text1"/>
          <w:sz w:val="24"/>
          <w:szCs w:val="24"/>
        </w:rPr>
        <w:t xml:space="preserve">using Darcy’s law </w:t>
      </w:r>
      <w:r w:rsidR="002D5554" w:rsidRPr="004C7D7E">
        <w:rPr>
          <w:rFonts w:ascii="Times New Roman" w:hAnsi="Times New Roman"/>
          <w:color w:val="000000" w:themeColor="text1"/>
          <w:sz w:val="24"/>
          <w:szCs w:val="24"/>
        </w:rPr>
        <w:t xml:space="preserve">to be approximately </w:t>
      </w:r>
      <w:r w:rsidR="002D5554" w:rsidRPr="002D5554">
        <w:rPr>
          <w:rFonts w:ascii="Times New Roman" w:hAnsi="Times New Roman"/>
          <w:color w:val="000000" w:themeColor="text1"/>
          <w:sz w:val="24"/>
          <w:szCs w:val="24"/>
          <w:highlight w:val="yellow"/>
        </w:rPr>
        <w:t>5 × 10</w:t>
      </w:r>
      <w:r w:rsidR="002D5554" w:rsidRPr="002D5554">
        <w:rPr>
          <w:rFonts w:ascii="Times New Roman" w:hAnsi="Times New Roman"/>
          <w:color w:val="000000" w:themeColor="text1"/>
          <w:sz w:val="24"/>
          <w:szCs w:val="24"/>
          <w:highlight w:val="yellow"/>
          <w:vertAlign w:val="superscript"/>
        </w:rPr>
        <w:t>-15</w:t>
      </w:r>
      <w:r w:rsidR="002D5554" w:rsidRPr="002D5554">
        <w:rPr>
          <w:rFonts w:ascii="Times New Roman" w:hAnsi="Times New Roman"/>
          <w:color w:val="000000" w:themeColor="text1"/>
          <w:sz w:val="24"/>
          <w:szCs w:val="24"/>
          <w:highlight w:val="yellow"/>
        </w:rPr>
        <w:t xml:space="preserve"> m</w:t>
      </w:r>
      <w:r w:rsidR="002D5554" w:rsidRPr="002D5554">
        <w:rPr>
          <w:rFonts w:ascii="Times New Roman" w:hAnsi="Times New Roman"/>
          <w:color w:val="000000" w:themeColor="text1"/>
          <w:sz w:val="24"/>
          <w:szCs w:val="24"/>
          <w:highlight w:val="yellow"/>
          <w:vertAlign w:val="superscript"/>
        </w:rPr>
        <w:t>2</w:t>
      </w:r>
      <w:r w:rsidR="002D5554" w:rsidRPr="002D5554">
        <w:rPr>
          <w:rFonts w:ascii="Times New Roman" w:hAnsi="Times New Roman"/>
          <w:color w:val="000000" w:themeColor="text1"/>
          <w:sz w:val="24"/>
          <w:szCs w:val="24"/>
          <w:highlight w:val="yellow"/>
        </w:rPr>
        <w:t xml:space="preserve"> (5 mD</w:t>
      </w:r>
      <w:r w:rsidR="002D5554" w:rsidRPr="004C7D7E">
        <w:rPr>
          <w:rFonts w:ascii="Times New Roman" w:hAnsi="Times New Roman"/>
          <w:color w:val="000000" w:themeColor="text1"/>
          <w:sz w:val="24"/>
          <w:szCs w:val="24"/>
        </w:rPr>
        <w:t>), which is comparable to the typical permeability of sandstone reservoir rocks</w:t>
      </w: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sidRPr="002F55CD">
        <w:rPr>
          <w:noProof/>
          <w:lang w:eastAsia="en-US"/>
        </w:rPr>
        <w:drawing>
          <wp:inline distT="0" distB="0" distL="0" distR="0" wp14:anchorId="74CC9371" wp14:editId="674142EB">
            <wp:extent cx="5943600" cy="32214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3221400"/>
                    </a:xfrm>
                    <a:prstGeom prst="rect">
                      <a:avLst/>
                    </a:prstGeom>
                    <a:noFill/>
                    <a:ln w="9525">
                      <a:noFill/>
                      <a:miter lim="800000"/>
                      <a:headEnd/>
                      <a:tailEnd/>
                    </a:ln>
                  </pic:spPr>
                </pic:pic>
              </a:graphicData>
            </a:graphic>
          </wp:inline>
        </w:drawing>
      </w: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Pr>
          <w:rFonts w:ascii="Times New Roman" w:hAnsi="Times New Roman"/>
          <w:sz w:val="24"/>
          <w:szCs w:val="24"/>
        </w:rPr>
        <w:t>Fig. S13. XMT images of a horizontal slice of the fractured rock core (Coso 1-2) before and after the injection of KI solution (0.3 g/mL) at 7 atm N</w:t>
      </w:r>
      <w:r w:rsidRPr="002F55CD">
        <w:rPr>
          <w:rFonts w:ascii="Times New Roman" w:hAnsi="Times New Roman"/>
          <w:sz w:val="24"/>
          <w:szCs w:val="24"/>
          <w:vertAlign w:val="subscript"/>
        </w:rPr>
        <w:t>2</w:t>
      </w:r>
      <w:r>
        <w:rPr>
          <w:rFonts w:ascii="Times New Roman" w:hAnsi="Times New Roman"/>
          <w:sz w:val="24"/>
          <w:szCs w:val="24"/>
        </w:rPr>
        <w:t xml:space="preserve"> pressure. After the injection of KI solution, the cement sealing remaining on the outside surface of the rock core became brighter because of the seepage of KI solution.  </w:t>
      </w: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Pr>
          <w:rFonts w:ascii="Times New Roman" w:hAnsi="Times New Roman"/>
          <w:noProof/>
          <w:sz w:val="24"/>
          <w:szCs w:val="24"/>
          <w:lang w:eastAsia="en-US"/>
        </w:rPr>
        <w:drawing>
          <wp:anchor distT="0" distB="0" distL="114300" distR="114300" simplePos="0" relativeHeight="251659264" behindDoc="0" locked="0" layoutInCell="1" allowOverlap="1" wp14:anchorId="4DB12EBA" wp14:editId="215A6AFE">
            <wp:simplePos x="0" y="0"/>
            <wp:positionH relativeFrom="column">
              <wp:posOffset>1295400</wp:posOffset>
            </wp:positionH>
            <wp:positionV relativeFrom="paragraph">
              <wp:posOffset>331470</wp:posOffset>
            </wp:positionV>
            <wp:extent cx="3657600" cy="5206365"/>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5206365"/>
                    </a:xfrm>
                    <a:prstGeom prst="rect">
                      <a:avLst/>
                    </a:prstGeom>
                    <a:noFill/>
                  </pic:spPr>
                </pic:pic>
              </a:graphicData>
            </a:graphic>
            <wp14:sizeRelH relativeFrom="page">
              <wp14:pctWidth>0</wp14:pctWidth>
            </wp14:sizeRelH>
            <wp14:sizeRelV relativeFrom="page">
              <wp14:pctHeight>0</wp14:pctHeight>
            </wp14:sizeRelV>
          </wp:anchor>
        </w:drawing>
      </w:r>
    </w:p>
    <w:p w:rsidR="006E2245" w:rsidRDefault="006E2245" w:rsidP="006E2245">
      <w:pPr>
        <w:rPr>
          <w:rFonts w:ascii="Times New Roman" w:hAnsi="Times New Roman"/>
          <w:sz w:val="24"/>
          <w:szCs w:val="24"/>
        </w:rPr>
      </w:pPr>
    </w:p>
    <w:p w:rsidR="006E2245" w:rsidRDefault="006E2245" w:rsidP="006E2245">
      <w:pPr>
        <w:rPr>
          <w:rFonts w:ascii="Times New Roman" w:hAnsi="Times New Roman"/>
          <w:sz w:val="24"/>
          <w:szCs w:val="24"/>
        </w:rPr>
      </w:pPr>
      <w:r>
        <w:rPr>
          <w:rFonts w:ascii="Times New Roman" w:hAnsi="Times New Roman"/>
          <w:sz w:val="24"/>
          <w:szCs w:val="24"/>
        </w:rPr>
        <w:t>Fig. S14. XMT image of a volume spanning 20 horizontal XMT slices on the fractured rock core (Coso 1-2) showing the presence of a local fracture created at 4 atm differential pressure. It is important to not</w:t>
      </w:r>
      <w:r w:rsidR="00105F29">
        <w:rPr>
          <w:rFonts w:ascii="Times New Roman" w:hAnsi="Times New Roman"/>
          <w:sz w:val="24"/>
          <w:szCs w:val="24"/>
        </w:rPr>
        <w:t>e</w:t>
      </w:r>
      <w:r>
        <w:rPr>
          <w:rFonts w:ascii="Times New Roman" w:hAnsi="Times New Roman"/>
          <w:sz w:val="24"/>
          <w:szCs w:val="24"/>
        </w:rPr>
        <w:t>, that although the fracture seems not to connect the internal void volume of the rock with its external surface, microfractures smaller than the resolution limit of the instrument are present and allow fluid flow through the rock as evidenced by CO</w:t>
      </w:r>
      <w:r>
        <w:rPr>
          <w:rFonts w:ascii="Times New Roman" w:hAnsi="Times New Roman"/>
          <w:sz w:val="24"/>
          <w:szCs w:val="24"/>
          <w:vertAlign w:val="subscript"/>
        </w:rPr>
        <w:t>2</w:t>
      </w:r>
      <w:r>
        <w:rPr>
          <w:rFonts w:ascii="Times New Roman" w:hAnsi="Times New Roman"/>
          <w:sz w:val="24"/>
          <w:szCs w:val="24"/>
        </w:rPr>
        <w:t xml:space="preserve"> and KI flow experiments.  </w:t>
      </w:r>
    </w:p>
    <w:p w:rsidR="006E2245" w:rsidRDefault="006E2245" w:rsidP="006E2245">
      <w:pPr>
        <w:rPr>
          <w:rFonts w:ascii="Times New Roman" w:hAnsi="Times New Roman"/>
          <w:sz w:val="24"/>
          <w:szCs w:val="24"/>
        </w:rPr>
      </w:pPr>
    </w:p>
    <w:p w:rsidR="007A1680" w:rsidRDefault="007A1680"/>
    <w:sectPr w:rsidR="007A16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D4D" w:rsidRDefault="00CA4D4D">
      <w:pPr>
        <w:spacing w:after="0" w:line="240" w:lineRule="auto"/>
      </w:pPr>
      <w:r>
        <w:separator/>
      </w:r>
    </w:p>
  </w:endnote>
  <w:endnote w:type="continuationSeparator" w:id="0">
    <w:p w:rsidR="00CA4D4D" w:rsidRDefault="00CA4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666" w:rsidRDefault="00FF6505">
    <w:pPr>
      <w:pStyle w:val="Footer"/>
      <w:jc w:val="right"/>
    </w:pPr>
    <w:r>
      <w:t>S</w:t>
    </w:r>
    <w:r>
      <w:fldChar w:fldCharType="begin"/>
    </w:r>
    <w:r>
      <w:instrText xml:space="preserve"> PAGE   \* MERGEFORMAT </w:instrText>
    </w:r>
    <w:r>
      <w:fldChar w:fldCharType="separate"/>
    </w:r>
    <w:r w:rsidR="002D5554">
      <w:rPr>
        <w:noProof/>
      </w:rPr>
      <w:t>5</w:t>
    </w:r>
    <w:r>
      <w:fldChar w:fldCharType="end"/>
    </w:r>
  </w:p>
  <w:p w:rsidR="007E1666" w:rsidRDefault="00CA4D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D4D" w:rsidRDefault="00CA4D4D">
      <w:pPr>
        <w:spacing w:after="0" w:line="240" w:lineRule="auto"/>
      </w:pPr>
      <w:r>
        <w:separator/>
      </w:r>
    </w:p>
  </w:footnote>
  <w:footnote w:type="continuationSeparator" w:id="0">
    <w:p w:rsidR="00CA4D4D" w:rsidRDefault="00CA4D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288"/>
    <w:rsid w:val="000370A3"/>
    <w:rsid w:val="00105F29"/>
    <w:rsid w:val="001E0370"/>
    <w:rsid w:val="002D5554"/>
    <w:rsid w:val="003E29B4"/>
    <w:rsid w:val="00506288"/>
    <w:rsid w:val="006E2245"/>
    <w:rsid w:val="007A1680"/>
    <w:rsid w:val="00CA4D4D"/>
    <w:rsid w:val="00FF6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245"/>
    <w:rPr>
      <w:rFonts w:ascii="Calibri" w:eastAsia="Malgun Gothic" w:hAnsi="Calibri"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2245"/>
    <w:pPr>
      <w:tabs>
        <w:tab w:val="center" w:pos="4680"/>
        <w:tab w:val="right" w:pos="9360"/>
      </w:tabs>
    </w:pPr>
  </w:style>
  <w:style w:type="character" w:customStyle="1" w:styleId="FooterChar">
    <w:name w:val="Footer Char"/>
    <w:basedOn w:val="DefaultParagraphFont"/>
    <w:link w:val="Footer"/>
    <w:uiPriority w:val="99"/>
    <w:rsid w:val="006E2245"/>
    <w:rPr>
      <w:rFonts w:ascii="Calibri" w:eastAsia="Malgun Gothic" w:hAnsi="Calibri" w:cs="Times New Roman"/>
      <w:lang w:eastAsia="ko-KR"/>
    </w:rPr>
  </w:style>
  <w:style w:type="paragraph" w:styleId="BalloonText">
    <w:name w:val="Balloon Text"/>
    <w:basedOn w:val="Normal"/>
    <w:link w:val="BalloonTextChar"/>
    <w:uiPriority w:val="99"/>
    <w:semiHidden/>
    <w:unhideWhenUsed/>
    <w:rsid w:val="006E2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245"/>
    <w:rPr>
      <w:rFonts w:ascii="Tahoma" w:eastAsia="Malgun Gothic" w:hAnsi="Tahoma" w:cs="Tahoma"/>
      <w:sz w:val="16"/>
      <w:szCs w:val="16"/>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245"/>
    <w:rPr>
      <w:rFonts w:ascii="Calibri" w:eastAsia="Malgun Gothic" w:hAnsi="Calibri" w:cs="Times New Roman"/>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E2245"/>
    <w:pPr>
      <w:tabs>
        <w:tab w:val="center" w:pos="4680"/>
        <w:tab w:val="right" w:pos="9360"/>
      </w:tabs>
    </w:pPr>
  </w:style>
  <w:style w:type="character" w:customStyle="1" w:styleId="FooterChar">
    <w:name w:val="Footer Char"/>
    <w:basedOn w:val="DefaultParagraphFont"/>
    <w:link w:val="Footer"/>
    <w:uiPriority w:val="99"/>
    <w:rsid w:val="006E2245"/>
    <w:rPr>
      <w:rFonts w:ascii="Calibri" w:eastAsia="Malgun Gothic" w:hAnsi="Calibri" w:cs="Times New Roman"/>
      <w:lang w:eastAsia="ko-KR"/>
    </w:rPr>
  </w:style>
  <w:style w:type="paragraph" w:styleId="BalloonText">
    <w:name w:val="Balloon Text"/>
    <w:basedOn w:val="Normal"/>
    <w:link w:val="BalloonTextChar"/>
    <w:uiPriority w:val="99"/>
    <w:semiHidden/>
    <w:unhideWhenUsed/>
    <w:rsid w:val="006E2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245"/>
    <w:rPr>
      <w:rFonts w:ascii="Tahoma" w:eastAsia="Malgun Gothic" w:hAnsi="Tahoma" w:cs="Tahoma"/>
      <w:sz w:val="16"/>
      <w:szCs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PNNL</Company>
  <LinksUpToDate>false</LinksUpToDate>
  <CharactersWithSpaces>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2</cp:revision>
  <dcterms:created xsi:type="dcterms:W3CDTF">2013-10-09T21:18:00Z</dcterms:created>
  <dcterms:modified xsi:type="dcterms:W3CDTF">2013-10-09T21:18:00Z</dcterms:modified>
</cp:coreProperties>
</file>